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0BC21" w14:textId="77777777" w:rsidR="00384849" w:rsidRDefault="003848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F1B5815" w14:textId="77777777" w:rsidR="00AF43FD" w:rsidRDefault="00384849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</w:t>
      </w:r>
    </w:p>
    <w:p w14:paraId="7A17E4C6" w14:textId="77777777" w:rsidR="00AF43FD" w:rsidRDefault="00AF43FD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38E3007" w14:textId="570F1EA8" w:rsidR="00384849" w:rsidRPr="00AF43FD" w:rsidRDefault="00384849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Pr="00AF43FD"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</w:t>
      </w:r>
    </w:p>
    <w:p w14:paraId="60D56810" w14:textId="77777777" w:rsidR="00384849" w:rsidRPr="00AF43FD" w:rsidRDefault="00384849">
      <w:pPr>
        <w:spacing w:after="5" w:line="266" w:lineRule="auto"/>
        <w:ind w:left="5954" w:right="-2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AF43FD">
        <w:rPr>
          <w:rFonts w:ascii="Times New Roman" w:hAnsi="Times New Roman" w:cs="Times New Roman"/>
          <w:sz w:val="24"/>
          <w:szCs w:val="24"/>
          <w:lang w:eastAsia="en-US"/>
        </w:rPr>
        <w:t xml:space="preserve">к рабочей программе дисциплины </w:t>
      </w:r>
    </w:p>
    <w:p w14:paraId="760620C0" w14:textId="77777777" w:rsidR="00384849" w:rsidRDefault="00384849">
      <w:pPr>
        <w:spacing w:after="268" w:line="259" w:lineRule="auto"/>
        <w:ind w:right="-2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4235804" w14:textId="77777777" w:rsidR="00384849" w:rsidRDefault="00384849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AF46B71" w14:textId="77777777" w:rsidR="00384849" w:rsidRDefault="00384849">
      <w:pPr>
        <w:spacing w:after="268"/>
        <w:ind w:right="-20"/>
      </w:pPr>
    </w:p>
    <w:p w14:paraId="4DCAADA9" w14:textId="77777777" w:rsidR="00384849" w:rsidRDefault="00384849">
      <w:pPr>
        <w:spacing w:after="268"/>
        <w:ind w:right="-20"/>
      </w:pPr>
    </w:p>
    <w:p w14:paraId="7374FD8A" w14:textId="77777777" w:rsidR="00384849" w:rsidRDefault="00384849" w:rsidP="00AF43FD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6A2F8C78" w14:textId="77777777" w:rsidR="00384849" w:rsidRDefault="00384849" w:rsidP="00AF43F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 (МОДУЛЮ) </w:t>
      </w:r>
    </w:p>
    <w:p w14:paraId="20994CC3" w14:textId="77777777" w:rsidR="00AF43FD" w:rsidRDefault="00AF43FD" w:rsidP="00AF43F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en-US"/>
        </w:rPr>
      </w:pPr>
      <w:bookmarkStart w:id="0" w:name="_Hlk192709457"/>
    </w:p>
    <w:p w14:paraId="3D2CC2D1" w14:textId="62DF0395" w:rsidR="00384849" w:rsidRPr="00AF43FD" w:rsidRDefault="00384849" w:rsidP="00AF43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</w:pPr>
      <w:r w:rsidRPr="00AF43FD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en-US"/>
        </w:rPr>
        <w:t>Математическое</w:t>
      </w:r>
      <w:r w:rsidRPr="00AF43FD"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  <w:t xml:space="preserve"> моделирование систем и процессов</w:t>
      </w:r>
    </w:p>
    <w:p w14:paraId="598BC6A9" w14:textId="77777777" w:rsidR="00384849" w:rsidRDefault="00384849" w:rsidP="00AF43F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(наименование дисциплины(модуля)</w:t>
      </w:r>
    </w:p>
    <w:p w14:paraId="625119E2" w14:textId="77777777" w:rsidR="00384849" w:rsidRDefault="00384849" w:rsidP="00AF43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A95EE52" w14:textId="77777777" w:rsidR="00384849" w:rsidRPr="00AF43FD" w:rsidRDefault="00384849" w:rsidP="00AF43F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  <w:lang w:eastAsia="en-US"/>
        </w:rPr>
      </w:pPr>
      <w:r w:rsidRPr="00AF43FD"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  <w:t>23.05.03 Подвижной состав железных дорог</w:t>
      </w:r>
    </w:p>
    <w:p w14:paraId="64E4C4B6" w14:textId="77777777" w:rsidR="00384849" w:rsidRDefault="00384849" w:rsidP="00AF43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  <w:t>(код и наименование)</w:t>
      </w:r>
    </w:p>
    <w:p w14:paraId="375B5CF3" w14:textId="77777777" w:rsidR="00384849" w:rsidRDefault="00384849" w:rsidP="00AF43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2FB9D039" w14:textId="77777777" w:rsidR="00AF43FD" w:rsidRPr="00AF43FD" w:rsidRDefault="00AF43FD" w:rsidP="00AF43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</w:pPr>
      <w:bookmarkStart w:id="1" w:name="_Hlk192791288"/>
      <w:bookmarkEnd w:id="0"/>
      <w:r w:rsidRPr="00AF43FD"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  <w:t>Электрический транспорт железных дорог</w:t>
      </w:r>
    </w:p>
    <w:bookmarkEnd w:id="1"/>
    <w:p w14:paraId="4709A028" w14:textId="77777777" w:rsidR="00384849" w:rsidRDefault="00384849" w:rsidP="00AF43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5751FC1E" w14:textId="77777777" w:rsidR="00384849" w:rsidRDefault="0038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7F41DFB7" w14:textId="77777777" w:rsidR="00384849" w:rsidRDefault="0038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1D306100" w14:textId="77777777" w:rsidR="00384849" w:rsidRDefault="0038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6405F7AB" w14:textId="77777777" w:rsidR="00384849" w:rsidRDefault="0038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3FB3D93" w14:textId="77777777" w:rsidR="00384849" w:rsidRDefault="0038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6876242A" w14:textId="77777777" w:rsidR="00384849" w:rsidRDefault="003848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7565174" w14:textId="77777777" w:rsidR="00384849" w:rsidRDefault="003848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657F7BB9" w14:textId="77777777" w:rsidR="00384849" w:rsidRDefault="0038484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66BA44F7" w14:textId="77777777" w:rsidR="00384849" w:rsidRDefault="0038484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12F4B2FE" w14:textId="77777777" w:rsidR="00384849" w:rsidRDefault="0038484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0836608" w14:textId="77777777" w:rsidR="00384849" w:rsidRDefault="0038484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BEE1DBE" w14:textId="77777777" w:rsidR="00384849" w:rsidRDefault="0038484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14:paraId="58F7DDE2" w14:textId="77777777" w:rsidR="00384849" w:rsidRDefault="00384849">
      <w:pPr>
        <w:pStyle w:val="s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8081B77" w14:textId="77777777" w:rsidR="00384849" w:rsidRDefault="00384849">
      <w:pPr>
        <w:pStyle w:val="s1"/>
        <w:ind w:firstLine="70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Формы промежуточной аттестации: зачет (5 семестр / 3 курс), экзамен (6 семестр / 3 курс)</w:t>
      </w:r>
      <w:r>
        <w:rPr>
          <w:rFonts w:ascii="Times New Roman" w:hAnsi="Times New Roman" w:cs="Times New Roman"/>
          <w:i/>
          <w:iCs/>
        </w:rPr>
        <w:t xml:space="preserve">. </w:t>
      </w:r>
    </w:p>
    <w:p w14:paraId="2A128171" w14:textId="77777777" w:rsidR="00384849" w:rsidRDefault="00384849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2FCA465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13B7016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943"/>
      </w:tblGrid>
      <w:tr w:rsidR="00384849" w14:paraId="6145A675" w14:textId="77777777">
        <w:trPr>
          <w:trHeight w:val="493"/>
        </w:trPr>
        <w:tc>
          <w:tcPr>
            <w:tcW w:w="4428" w:type="dxa"/>
          </w:tcPr>
          <w:p w14:paraId="7047DB13" w14:textId="77777777" w:rsidR="00384849" w:rsidRDefault="003848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943" w:type="dxa"/>
          </w:tcPr>
          <w:p w14:paraId="0FAC5500" w14:textId="77777777" w:rsidR="00384849" w:rsidRDefault="003848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84849" w14:paraId="48A1A2A6" w14:textId="77777777">
        <w:trPr>
          <w:trHeight w:val="310"/>
        </w:trPr>
        <w:tc>
          <w:tcPr>
            <w:tcW w:w="4428" w:type="dxa"/>
          </w:tcPr>
          <w:p w14:paraId="480FBEF4" w14:textId="77777777" w:rsidR="00384849" w:rsidRDefault="003848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5943" w:type="dxa"/>
          </w:tcPr>
          <w:p w14:paraId="1F1D786D" w14:textId="77777777" w:rsidR="00384849" w:rsidRDefault="00384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</w:tr>
    </w:tbl>
    <w:p w14:paraId="7BE984DB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9ABB7F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317CD60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732EDEB2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6"/>
        <w:gridCol w:w="5527"/>
        <w:gridCol w:w="1908"/>
      </w:tblGrid>
      <w:tr w:rsidR="00384849" w14:paraId="4D7E833D" w14:textId="77777777">
        <w:tc>
          <w:tcPr>
            <w:tcW w:w="2936" w:type="dxa"/>
          </w:tcPr>
          <w:p w14:paraId="6822588F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64358580"/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27" w:type="dxa"/>
          </w:tcPr>
          <w:p w14:paraId="08AC5692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5681D2BD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 (семестры_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84849" w14:paraId="195E179B" w14:textId="77777777">
        <w:trPr>
          <w:cantSplit/>
        </w:trPr>
        <w:tc>
          <w:tcPr>
            <w:tcW w:w="2936" w:type="dxa"/>
            <w:vMerge w:val="restart"/>
          </w:tcPr>
          <w:p w14:paraId="097D8831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5527" w:type="dxa"/>
          </w:tcPr>
          <w:p w14:paraId="2FDE68CA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14:paraId="0266CE93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 (№1 - №10)</w:t>
            </w:r>
          </w:p>
          <w:p w14:paraId="3D0F91ED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49" w14:paraId="06F8C6BE" w14:textId="77777777">
        <w:trPr>
          <w:cantSplit/>
        </w:trPr>
        <w:tc>
          <w:tcPr>
            <w:tcW w:w="2936" w:type="dxa"/>
            <w:vMerge/>
          </w:tcPr>
          <w:p w14:paraId="49BC4C02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14:paraId="57BCB321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14:paraId="7D30E0FC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14:paraId="5734283E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49" w14:paraId="40F9D22B" w14:textId="77777777">
        <w:trPr>
          <w:cantSplit/>
        </w:trPr>
        <w:tc>
          <w:tcPr>
            <w:tcW w:w="2936" w:type="dxa"/>
            <w:vMerge/>
          </w:tcPr>
          <w:p w14:paraId="10ED0FF0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14:paraId="71892467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  <w:tc>
          <w:tcPr>
            <w:tcW w:w="1908" w:type="dxa"/>
          </w:tcPr>
          <w:p w14:paraId="354688CB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14:paraId="6DFA9382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2"/>
    <w:p w14:paraId="10B04202" w14:textId="77777777" w:rsidR="00AF43FD" w:rsidRPr="00AF43FD" w:rsidRDefault="00AF43FD" w:rsidP="00AF4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43FD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4E0F39C" w14:textId="77777777" w:rsidR="00AF43FD" w:rsidRPr="00AF43FD" w:rsidRDefault="00AF43FD" w:rsidP="00AF4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43FD">
        <w:rPr>
          <w:rFonts w:ascii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4B00A3D9" w14:textId="5C35163B" w:rsidR="00384849" w:rsidRDefault="00AF43FD" w:rsidP="00AF4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43FD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7BA2AD9F" w14:textId="2AEBA4F3" w:rsidR="00AF43FD" w:rsidRDefault="00AF43FD" w:rsidP="00AF4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1A3E03" w14:textId="77777777" w:rsidR="00AF43FD" w:rsidRPr="00AF43FD" w:rsidRDefault="00AF43FD" w:rsidP="00AF4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43FD">
        <w:rPr>
          <w:rFonts w:ascii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5C9B482" w14:textId="77777777" w:rsidR="00AF43FD" w:rsidRPr="00AF43FD" w:rsidRDefault="00AF43FD" w:rsidP="00AF4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43FD">
        <w:rPr>
          <w:rFonts w:ascii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D23BF3E" w14:textId="161EBAA4" w:rsidR="00AF43FD" w:rsidRDefault="00AF43FD" w:rsidP="00AF4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43FD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0AC900EC" w14:textId="77777777" w:rsidR="00AF43FD" w:rsidRDefault="00AF43FD" w:rsidP="00AF4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9D06BA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17F306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c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5D304C6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7B6AE05D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4E2E5814" w14:textId="77777777" w:rsidR="00384849" w:rsidRDefault="00384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F5E0B0" w14:textId="77777777" w:rsidR="00384849" w:rsidRDefault="003848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8"/>
        <w:gridCol w:w="7579"/>
      </w:tblGrid>
      <w:tr w:rsidR="00384849" w14:paraId="1B99934E" w14:textId="77777777">
        <w:tc>
          <w:tcPr>
            <w:tcW w:w="3018" w:type="dxa"/>
          </w:tcPr>
          <w:p w14:paraId="0DB9AF96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791B355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384849" w14:paraId="379D8429" w14:textId="77777777">
        <w:tc>
          <w:tcPr>
            <w:tcW w:w="3018" w:type="dxa"/>
          </w:tcPr>
          <w:p w14:paraId="6DB4DF7D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579" w:type="dxa"/>
          </w:tcPr>
          <w:p w14:paraId="4EEEBB8A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</w:tr>
      <w:tr w:rsidR="00384849" w14:paraId="24F4AFEE" w14:textId="77777777">
        <w:trPr>
          <w:trHeight w:val="742"/>
        </w:trPr>
        <w:tc>
          <w:tcPr>
            <w:tcW w:w="10597" w:type="dxa"/>
            <w:gridSpan w:val="2"/>
          </w:tcPr>
          <w:p w14:paraId="30E3E95E" w14:textId="77777777" w:rsidR="00384849" w:rsidRDefault="00384849">
            <w:pPr>
              <w:pStyle w:val="7"/>
              <w:keepNext/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Примеры вопросов для оценки сформированности компетенции в части «знать»</w:t>
            </w:r>
          </w:p>
          <w:p w14:paraId="327C9823" w14:textId="77777777" w:rsidR="00384849" w:rsidRDefault="00384849">
            <w:pPr>
              <w:spacing w:after="0"/>
              <w:rPr>
                <w:lang w:eastAsia="en-US"/>
              </w:rPr>
            </w:pPr>
          </w:p>
          <w:p w14:paraId="70E53A26" w14:textId="77777777" w:rsidR="00384849" w:rsidRDefault="00384849">
            <w:pPr>
              <w:pStyle w:val="7"/>
              <w:keepNext/>
              <w:spacing w:before="0" w:after="0" w:line="240" w:lineRule="auto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Вопрос 1: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системного подхода при моделировании сложных систем?</w:t>
            </w:r>
            <w:r>
              <w:rPr>
                <w:rFonts w:ascii="Times New Roman" w:hAnsi="Times New Roman" w:cs="Times New Roman"/>
              </w:rPr>
              <w:br/>
              <w:t xml:space="preserve">А) сложная система делится на элементы по конструктивным признакам, каждый элемент описывается уравнениями, влияние взаимодействующих элементов заменяется реакциями </w:t>
            </w:r>
            <w:r>
              <w:rPr>
                <w:rFonts w:ascii="Times New Roman" w:hAnsi="Times New Roman" w:cs="Times New Roman"/>
              </w:rPr>
              <w:br/>
              <w:t xml:space="preserve">Б) каждый элемент сложной системы рассматривается отдельно, заменяясь набором стержней, пластин, опор и нагружаясь силами, моментами и реакциями опор  </w:t>
            </w:r>
            <w:r>
              <w:rPr>
                <w:rFonts w:ascii="Times New Roman" w:hAnsi="Times New Roman" w:cs="Times New Roman"/>
              </w:rPr>
              <w:br/>
              <w:t xml:space="preserve">В) сложная система разбивается на отдельные части; для каждой части строится элемент модели; при объединении элементов образуется модель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сложной системы, исходя из которой при постоянной коррекции с помощью обратных связей 1-го и 2-го рода строятся элементы модели, которые объединяются в математическую модель сложной системы, модель постоянно самосовершенствуется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2: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"черного ящика" в моделировании реальных объектов или процессов?</w:t>
            </w:r>
            <w:r>
              <w:rPr>
                <w:rFonts w:ascii="Times New Roman" w:hAnsi="Times New Roman" w:cs="Times New Roman"/>
              </w:rPr>
              <w:br/>
              <w:t xml:space="preserve">А) в построении физической модели объекта или процесса, помещающейся в черный ящик стандартных размеров </w:t>
            </w:r>
            <w:r>
              <w:rPr>
                <w:rFonts w:ascii="Times New Roman" w:hAnsi="Times New Roman" w:cs="Times New Roman"/>
              </w:rPr>
              <w:br/>
              <w:t xml:space="preserve">Б) в отражении свойств реального объекта или процесса с помощью полуэмпирических уравнений, частично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  <w:t xml:space="preserve">В) реальный объект или процесс заменяется математической моделью, состоящей из набора уравнений, никак не отражающих физическую природу объекта или процесса, но позволяющую точно рассчитывать требуемые характеристики  </w:t>
            </w:r>
            <w:r>
              <w:rPr>
                <w:rFonts w:ascii="Times New Roman" w:hAnsi="Times New Roman" w:cs="Times New Roman"/>
              </w:rPr>
              <w:br/>
              <w:t xml:space="preserve">Г) в отражении свойств реального объекта или процесса с помощью аналитических выражений, точно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 xml:space="preserve"> Вопрос 3: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Для решения каких задач применяются сетевые модели (сетевые графики)?</w:t>
            </w:r>
            <w:r>
              <w:rPr>
                <w:rFonts w:ascii="Times New Roman" w:hAnsi="Times New Roman" w:cs="Times New Roman"/>
              </w:rPr>
              <w:br/>
              <w:t xml:space="preserve">А) для решения прочностных задач методом конечных элементов  </w:t>
            </w:r>
            <w:r>
              <w:rPr>
                <w:rFonts w:ascii="Times New Roman" w:hAnsi="Times New Roman" w:cs="Times New Roman"/>
              </w:rPr>
              <w:br/>
              <w:t xml:space="preserve">Б) для решения задачи минимизации числа экспериментов при исследовании физической модели  </w:t>
            </w:r>
            <w:r>
              <w:rPr>
                <w:rFonts w:ascii="Times New Roman" w:hAnsi="Times New Roman" w:cs="Times New Roman"/>
              </w:rPr>
              <w:br/>
              <w:t xml:space="preserve">В) для решения логистической задачи нахождения оптимального маршрута доставки груза; для определения максимальной по продолжительности цепочки технологических операций среди множества последовательно-параллельных цепочек операций  </w:t>
            </w:r>
            <w:r>
              <w:rPr>
                <w:rFonts w:ascii="Times New Roman" w:hAnsi="Times New Roman" w:cs="Times New Roman"/>
              </w:rPr>
              <w:br/>
              <w:t>Г) для переноса файла изображения при разбиении изображения сеткой, копировании отдельных ячеек сетки, переносе их и последующем соединении в новом файле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4: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теории планирования эксперимента?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проведении опытов над моделью для установления влияния нескольких факторов на интересующую характеристику по оптимальному плану с целью минимизации числа опытов  </w:t>
            </w:r>
            <w:r>
              <w:rPr>
                <w:rFonts w:ascii="Times New Roman" w:hAnsi="Times New Roman" w:cs="Times New Roman"/>
              </w:rPr>
              <w:br/>
              <w:t xml:space="preserve">Б) в перспективном планировании экспериментов на несколько лет вперед  </w:t>
            </w:r>
            <w:r>
              <w:rPr>
                <w:rFonts w:ascii="Times New Roman" w:hAnsi="Times New Roman" w:cs="Times New Roman"/>
              </w:rPr>
              <w:br/>
              <w:t xml:space="preserve">В) в проведении машинного эксперимента над математической моделью по заданному плану с целью гарантированного нахождения всех экстремумов интересующей характеристики  </w:t>
            </w:r>
            <w:r>
              <w:rPr>
                <w:rFonts w:ascii="Times New Roman" w:hAnsi="Times New Roman" w:cs="Times New Roman"/>
              </w:rPr>
              <w:br/>
              <w:t>Г) в исследовании физической модели объекта по специальному плану, зависящему от свойств объекта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5: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Каким образом случайная величина моделируется с помощью ЭВМ?</w:t>
            </w:r>
            <w:r>
              <w:rPr>
                <w:rFonts w:ascii="Times New Roman" w:hAnsi="Times New Roman" w:cs="Times New Roman"/>
              </w:rPr>
              <w:br/>
              <w:t xml:space="preserve">А) область определения случайной величины разбивается с помощью ЭВМ на элементарные области, в каждой области случайная величина аппроксимируется произвольными уравнениями по методу наименьших квадратов  </w:t>
            </w:r>
            <w:r>
              <w:rPr>
                <w:rFonts w:ascii="Times New Roman" w:hAnsi="Times New Roman" w:cs="Times New Roman"/>
              </w:rPr>
              <w:br/>
              <w:t xml:space="preserve">Б) область определения случайной величины разбивается с помощью ЭВМ на отдельные части; для каждой части строится нормальный закон с характеристиками, наиболее точно отражающими значения моделируемой случайной величины в данной области; при объединении всех распределений образуется статистическая модель случайной величины  </w:t>
            </w:r>
            <w:r>
              <w:rPr>
                <w:rFonts w:ascii="Times New Roman" w:hAnsi="Times New Roman" w:cs="Times New Roman"/>
              </w:rPr>
              <w:br/>
              <w:t xml:space="preserve">В) функция </w:t>
            </w:r>
            <w:r>
              <w:rPr>
                <w:rFonts w:ascii="Times New Roman" w:hAnsi="Times New Roman" w:cs="Times New Roman"/>
                <w:lang w:val="en-US"/>
              </w:rPr>
              <w:t>RND</w:t>
            </w:r>
            <w:r>
              <w:rPr>
                <w:rFonts w:ascii="Times New Roman" w:hAnsi="Times New Roman" w:cs="Times New Roman"/>
              </w:rPr>
              <w:t xml:space="preserve"> воспроизводит на ЭВМ случайную величину, равномерно распределено на отрезке [0;1] по этим числам рассчитывается случайная величина со стандартным нормальным распределением, по которой находится случайная величина с нормальным законом распределения и известными значениями математического ожидания и дисперсии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случайной величины, составляются требования к модели, исходя из которых с помощью тригонометрических рядов на ЭВМ строятся элементы модели, с помощью обратных связей 1-го и 2-го рода уточняются коэффициенты тригонометрических рядов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6: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ХИ-квадрат?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суммировании квадратов разности между случайной величиной и ее математическим ожиданием  </w:t>
            </w:r>
            <w:r>
              <w:rPr>
                <w:rFonts w:ascii="Times New Roman" w:hAnsi="Times New Roman" w:cs="Times New Roman"/>
              </w:rPr>
              <w:br/>
              <w:t xml:space="preserve">Б) в суммировании по нескольким значениям случайной величины квадратов разности между частостью этой величины и вероятностью этой величины, рассчитанной по одному из нескольких теоретических законов распределения случайных величин, для дальнейшего использования выбирается тот теоретический закон распределения, у которого данная сумма оказывается меньше  </w:t>
            </w:r>
            <w:r>
              <w:rPr>
                <w:rFonts w:ascii="Times New Roman" w:hAnsi="Times New Roman" w:cs="Times New Roman"/>
              </w:rPr>
              <w:br/>
              <w:t xml:space="preserve">В) в моделировании опытной случайной величины распределением Стьюдента  </w:t>
            </w:r>
            <w:r>
              <w:rPr>
                <w:rFonts w:ascii="Times New Roman" w:hAnsi="Times New Roman" w:cs="Times New Roman"/>
              </w:rPr>
              <w:br/>
              <w:t xml:space="preserve">Г) в суммировании квадратов разности между случайной величиной и ее среднеквадратическим отклонением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7: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Монте-Карло?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с помощью генератора случайных чисел получается несколько случайных чисел с равномерным распределением, по специальным формулам перехода они преобразуются в случайные числа, подчиненные заданному распределению с заданными характеристиками </w:t>
            </w:r>
            <w:r>
              <w:rPr>
                <w:rFonts w:ascii="Times New Roman" w:hAnsi="Times New Roman" w:cs="Times New Roman"/>
              </w:rPr>
              <w:br/>
              <w:t>Б) случайная величина в виде дискретного сигнала представляется в виде суммы гармоник, параметры каждой гармоники вычисляются прямым преобразованием Фурье, а сумма гармоник - обратным преобразованием Фурье</w:t>
            </w:r>
            <w:r>
              <w:rPr>
                <w:rFonts w:ascii="Times New Roman" w:hAnsi="Times New Roman" w:cs="Times New Roman"/>
              </w:rPr>
              <w:br/>
              <w:t>В) находится сумма квадратов разности вероятностей опытной случайной величины и случайной величины с одним из заданных законов распределения, выбирается то распределение, у которого данная сумма меньше</w:t>
            </w:r>
            <w:r>
              <w:rPr>
                <w:rFonts w:ascii="Times New Roman" w:hAnsi="Times New Roman" w:cs="Times New Roman"/>
              </w:rPr>
              <w:br/>
              <w:t>Г) для выборки случайной величины подсчитывается ее среднеарифметическое значение (математическое ожидание), дисперсия находится как сумма произведений частости случайной величины на квадрат разности случайной величины и ее математического ожидания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8: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метода дерева отказов?</w:t>
            </w:r>
            <w:r>
              <w:rPr>
                <w:rFonts w:ascii="Times New Roman" w:hAnsi="Times New Roman" w:cs="Times New Roman"/>
              </w:rPr>
              <w:br/>
              <w:t xml:space="preserve">А) составить иерархии причин, приводящих к  нежелательному событию, с целью выявления наиболее вредных следствий  </w:t>
            </w:r>
            <w:r>
              <w:rPr>
                <w:rFonts w:ascii="Times New Roman" w:hAnsi="Times New Roman" w:cs="Times New Roman"/>
              </w:rPr>
              <w:br/>
              <w:t xml:space="preserve">Б) установить логические связи между причинами, выявить первопричины, определить вероятность верхнего нежелательного события по вероятностям первопричин  </w:t>
            </w:r>
            <w:r>
              <w:rPr>
                <w:rFonts w:ascii="Times New Roman" w:hAnsi="Times New Roman" w:cs="Times New Roman"/>
              </w:rPr>
              <w:br/>
              <w:t xml:space="preserve">В) составить алгебраические связи между первопричинами и их следствиями  </w:t>
            </w:r>
            <w:r>
              <w:rPr>
                <w:rFonts w:ascii="Times New Roman" w:hAnsi="Times New Roman" w:cs="Times New Roman"/>
              </w:rPr>
              <w:br/>
              <w:t>Г) определить статистические связи между верхним нежелательным событием и его следствиями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9: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Что изучает теория массового обслуживания?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условия повышения производительности труда при техническом обслуживании подвижного состава</w:t>
            </w:r>
            <w:r>
              <w:rPr>
                <w:rFonts w:ascii="Times New Roman" w:hAnsi="Times New Roman" w:cs="Times New Roman"/>
              </w:rPr>
              <w:br/>
              <w:t xml:space="preserve">Б) спрос на средства массовой информации  </w:t>
            </w:r>
            <w:r>
              <w:rPr>
                <w:rFonts w:ascii="Times New Roman" w:hAnsi="Times New Roman" w:cs="Times New Roman"/>
              </w:rPr>
              <w:br/>
              <w:t xml:space="preserve">В) браки и ошибки при техническом обслуживании подвижного состава  </w:t>
            </w:r>
            <w:r>
              <w:rPr>
                <w:rFonts w:ascii="Times New Roman" w:hAnsi="Times New Roman" w:cs="Times New Roman"/>
              </w:rPr>
              <w:br/>
              <w:t xml:space="preserve">Г) закономерности функционирования систем, удовлетворяющих массовый спрос и закономерности образования очередей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10: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конечных элементов в расчетах на статическую прочность технического объекта?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весь объем твердотельной модели технического объекта делится на элементы малого размера с помощью объемной сетки, для соседних узлов которой составляются зависимости между силой и перемещением, общая система уравнений решается при задании граничных условий (видов закрепления и нагружения технических объектов)</w:t>
            </w:r>
            <w:r>
              <w:rPr>
                <w:rFonts w:ascii="Times New Roman" w:hAnsi="Times New Roman" w:cs="Times New Roman"/>
              </w:rPr>
              <w:br/>
              <w:t>Б) сборочная единица технического объекта делится на отдельные детали или части деталей (конечные элементы), каждая деталь исследуется на статическую прочность отдельно при отбрасывании всех остальных с заменой действующих от них сил на ответные реакции</w:t>
            </w:r>
            <w:r>
              <w:rPr>
                <w:rFonts w:ascii="Times New Roman" w:hAnsi="Times New Roman" w:cs="Times New Roman"/>
              </w:rPr>
              <w:br/>
              <w:t>В) технический объект разделяется на элементы по их функциональному назначению, каждый элемент рассчитывается на статическую прочность при условии выполнения им его заданной функции в составе технического объекта</w:t>
            </w:r>
            <w:r>
              <w:rPr>
                <w:rFonts w:ascii="Times New Roman" w:hAnsi="Times New Roman" w:cs="Times New Roman"/>
              </w:rPr>
              <w:br/>
              <w:t>Г) весь объем технического объекта делится на микроскопические части одинакового объема (конечные элементы), каждая из которых рассчитывается на статическую прочность отдельно при отбрасывании остальных и учете их воздействий</w:t>
            </w:r>
          </w:p>
        </w:tc>
      </w:tr>
    </w:tbl>
    <w:p w14:paraId="5A0DF522" w14:textId="77777777" w:rsidR="00384849" w:rsidRDefault="003848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81F19D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681F1330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2FFBA5" w14:textId="77777777" w:rsidR="00384849" w:rsidRDefault="00384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13"/>
        <w:gridCol w:w="6715"/>
      </w:tblGrid>
      <w:tr w:rsidR="00384849" w14:paraId="242C9856" w14:textId="77777777">
        <w:tc>
          <w:tcPr>
            <w:tcW w:w="4013" w:type="dxa"/>
          </w:tcPr>
          <w:p w14:paraId="4AD5AF4C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715" w:type="dxa"/>
          </w:tcPr>
          <w:p w14:paraId="02B2E5F5" w14:textId="77777777" w:rsidR="00384849" w:rsidRDefault="003848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384849" w14:paraId="47D2ACC8" w14:textId="77777777">
        <w:trPr>
          <w:cantSplit/>
        </w:trPr>
        <w:tc>
          <w:tcPr>
            <w:tcW w:w="4013" w:type="dxa"/>
            <w:vMerge w:val="restart"/>
          </w:tcPr>
          <w:p w14:paraId="5DDCD4CA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6715" w:type="dxa"/>
          </w:tcPr>
          <w:p w14:paraId="7BDC270A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</w:tr>
      <w:tr w:rsidR="00384849" w14:paraId="6D2A50F1" w14:textId="77777777">
        <w:trPr>
          <w:cantSplit/>
        </w:trPr>
        <w:tc>
          <w:tcPr>
            <w:tcW w:w="4013" w:type="dxa"/>
            <w:vMerge/>
          </w:tcPr>
          <w:p w14:paraId="783B6220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715" w:type="dxa"/>
          </w:tcPr>
          <w:p w14:paraId="19304DEE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</w:tr>
      <w:tr w:rsidR="00384849" w14:paraId="67C9930B" w14:textId="77777777">
        <w:trPr>
          <w:trHeight w:val="743"/>
        </w:trPr>
        <w:tc>
          <w:tcPr>
            <w:tcW w:w="10728" w:type="dxa"/>
            <w:gridSpan w:val="2"/>
          </w:tcPr>
          <w:p w14:paraId="0B701135" w14:textId="77777777" w:rsidR="00384849" w:rsidRDefault="00384849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Примеры комплексных заданий для оценки сформированности компетенции в части «уметь» и «владеть»</w:t>
            </w:r>
          </w:p>
          <w:p w14:paraId="6550E835" w14:textId="77777777" w:rsidR="00384849" w:rsidRDefault="00384849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BE91DCE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Составить алгоритм построения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сетевого графика технологического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ремонта единицы подвижного состава</w:t>
            </w:r>
          </w:p>
          <w:p w14:paraId="69295EE5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A6928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Составить алгоритм построения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дерева отказов (ползун на поверхности катания колесной пары) и определения вероятности верхнего нежелательного события</w:t>
            </w:r>
          </w:p>
          <w:p w14:paraId="3D1107F0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A44F3" w14:textId="77777777" w:rsidR="00384849" w:rsidRDefault="003848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Показать на примере 3-D модели любого технического объекта возможности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SolidWorks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определению напряженно-деформированного состояния в исследовании статической прочности</w:t>
            </w:r>
          </w:p>
          <w:p w14:paraId="74E3F20B" w14:textId="77777777" w:rsidR="00384849" w:rsidRDefault="003848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1B015C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61003A3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  Перечень вопросов для подготовки обучающихся к промежуточной аттестации (зачету)</w:t>
      </w:r>
    </w:p>
    <w:p w14:paraId="7F683630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BF3D58F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системном подходе при моделировании объектов</w:t>
      </w:r>
    </w:p>
    <w:p w14:paraId="3454AE2F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Классический подход при моделировании объектов</w:t>
      </w:r>
    </w:p>
    <w:p w14:paraId="2FAB15BF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Классификация методов моделирования.</w:t>
      </w:r>
    </w:p>
    <w:p w14:paraId="516DFD9A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Понятие об имитационном моделировании.</w:t>
      </w:r>
    </w:p>
    <w:p w14:paraId="03A6E626" w14:textId="77777777" w:rsidR="00384849" w:rsidRDefault="00384849">
      <w:pPr>
        <w:pStyle w:val="a6"/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аналоговом моделировании объектов</w:t>
      </w:r>
    </w:p>
    <w:p w14:paraId="34D7F42E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определенного интеграла численными методами.</w:t>
      </w:r>
    </w:p>
    <w:p w14:paraId="5BBF6146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Решение уравнений численными методами (метод итераций, метод дихотомии)</w:t>
      </w:r>
    </w:p>
    <w:p w14:paraId="5803AF18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численными методами (метод Ньютона, метод координатного спуска)</w:t>
      </w:r>
    </w:p>
    <w:p w14:paraId="2060FE71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Симпсона при численном интегрировании</w:t>
      </w:r>
    </w:p>
    <w:p w14:paraId="440DFCE8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трапеций при численном интегрировании</w:t>
      </w:r>
    </w:p>
    <w:p w14:paraId="67AC3189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прямоугольников при численном интегрировании</w:t>
      </w:r>
    </w:p>
    <w:p w14:paraId="53F54C21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Решение уравнений методом дихотомии (деления отрезка пополам)</w:t>
      </w:r>
    </w:p>
    <w:p w14:paraId="04767565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методом координатного спуска</w:t>
      </w:r>
    </w:p>
    <w:p w14:paraId="4F824A47" w14:textId="77777777" w:rsidR="00384849" w:rsidRDefault="00384849">
      <w:pPr>
        <w:numPr>
          <w:ilvl w:val="0"/>
          <w:numId w:val="6"/>
        </w:numPr>
        <w:tabs>
          <w:tab w:val="num" w:pos="426"/>
          <w:tab w:val="num" w:pos="502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критического пути с помощью сетевого графика</w:t>
      </w:r>
    </w:p>
    <w:p w14:paraId="54687489" w14:textId="77777777" w:rsidR="00384849" w:rsidRDefault="00384849">
      <w:pPr>
        <w:pStyle w:val="a6"/>
        <w:numPr>
          <w:ilvl w:val="0"/>
          <w:numId w:val="6"/>
        </w:num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Нахождение резервов времени при сетевом планировании работ</w:t>
      </w:r>
    </w:p>
    <w:p w14:paraId="464B9771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оптимизационных задачах.</w:t>
      </w:r>
    </w:p>
    <w:p w14:paraId="5CFDA490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Методы нахождения экстремума.</w:t>
      </w:r>
    </w:p>
    <w:p w14:paraId="099F1257" w14:textId="77777777" w:rsidR="00384849" w:rsidRDefault="00384849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теории планирования эксперимента</w:t>
      </w:r>
    </w:p>
    <w:p w14:paraId="368F47E8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планирования эксперимента.</w:t>
      </w:r>
    </w:p>
    <w:p w14:paraId="31C660E1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Построение оптимального плана эксперимента.</w:t>
      </w:r>
    </w:p>
    <w:p w14:paraId="227F6A29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функции регрессии в теории планирования эксперимента.</w:t>
      </w:r>
    </w:p>
    <w:p w14:paraId="0D18793F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технического обслуживания подвижного состава</w:t>
      </w:r>
    </w:p>
    <w:p w14:paraId="7EF00AE6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работы ремонтного депо</w:t>
      </w:r>
    </w:p>
    <w:p w14:paraId="59DF0F6A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системы «</w:t>
      </w:r>
      <w:r>
        <w:rPr>
          <w:rFonts w:ascii="Times New Roman" w:hAnsi="Times New Roman" w:cs="Times New Roman"/>
          <w:sz w:val="24"/>
          <w:szCs w:val="24"/>
        </w:rPr>
        <w:t xml:space="preserve">рельсовый экипаж -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среда»</w:t>
      </w:r>
    </w:p>
    <w:p w14:paraId="5D5F4B12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Методы определения оптимальной периодичности плановых ремонтов.</w:t>
      </w:r>
    </w:p>
    <w:p w14:paraId="2BCFCB28" w14:textId="77777777" w:rsidR="00384849" w:rsidRDefault="00384849">
      <w:pPr>
        <w:pStyle w:val="af1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Понятие о сетевом планировании работ</w:t>
      </w:r>
      <w:r>
        <w:rPr>
          <w:rFonts w:ascii="Times New Roman" w:hAnsi="Times New Roman" w:cs="Times New Roman"/>
        </w:rPr>
        <w:t>.</w:t>
      </w:r>
    </w:p>
    <w:p w14:paraId="5DB17A4C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Корреляционный анализ зависимости между объектами и процессами.</w:t>
      </w:r>
    </w:p>
    <w:p w14:paraId="7CAD9B5C" w14:textId="77777777" w:rsidR="00384849" w:rsidRDefault="00384849">
      <w:pPr>
        <w:widowControl w:val="0"/>
        <w:numPr>
          <w:ilvl w:val="0"/>
          <w:numId w:val="6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кластерного анализа к оценке технического состояния объектов.</w:t>
      </w:r>
    </w:p>
    <w:p w14:paraId="2B2E0BE3" w14:textId="77777777" w:rsidR="00384849" w:rsidRDefault="00384849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процесса процессов помощью системы визуального аналогового программирования СААМ.</w:t>
      </w:r>
    </w:p>
    <w:p w14:paraId="208AD9DC" w14:textId="77777777" w:rsidR="00384849" w:rsidRDefault="00384849">
      <w:pPr>
        <w:pStyle w:val="Default"/>
        <w:numPr>
          <w:ilvl w:val="0"/>
          <w:numId w:val="6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Привести примеры задач в профессиональной деятельности ремонта и технического обслуживания подвижного состава железных дорог, которые можно решать с помощью программ аналогового визуального программирования</w:t>
      </w:r>
    </w:p>
    <w:p w14:paraId="09D490F6" w14:textId="77777777" w:rsidR="00384849" w:rsidRDefault="00384849">
      <w:pPr>
        <w:pStyle w:val="af1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right="-141" w:hanging="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Привести примеры оптимизационных задач в профессиональной деятельности ремонта и технического обслуживания подвижного состава железных дорог</w:t>
      </w:r>
    </w:p>
    <w:p w14:paraId="3AC9DE25" w14:textId="77777777" w:rsidR="00384849" w:rsidRDefault="00384849">
      <w:pPr>
        <w:tabs>
          <w:tab w:val="num" w:pos="567"/>
        </w:tabs>
        <w:spacing w:after="0" w:line="240" w:lineRule="auto"/>
        <w:ind w:left="553"/>
        <w:rPr>
          <w:rFonts w:ascii="Times New Roman" w:hAnsi="Times New Roman" w:cs="Times New Roman"/>
          <w:sz w:val="24"/>
          <w:szCs w:val="24"/>
        </w:rPr>
      </w:pPr>
    </w:p>
    <w:p w14:paraId="6D5C14CB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2.4.  Перечень заданий для подготовки обучающихся к промежуточной аттестации (зачету)</w:t>
      </w:r>
    </w:p>
    <w:p w14:paraId="0096AA68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141898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вагона в эксплуатации с целью определения оптимальной длины гарантийного участка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14:paraId="31005DA1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локомотива в эксплуатации с целью определения оптимальной длины плеча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14:paraId="7614C9BB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 деповского</w:t>
      </w:r>
      <w:r>
        <w:rPr>
          <w:rFonts w:ascii="Times New Roman" w:hAnsi="Times New Roman" w:cs="Times New Roman"/>
          <w:sz w:val="24"/>
          <w:szCs w:val="24"/>
        </w:rPr>
        <w:t xml:space="preserve"> ремонта вагона и определения резервов времени</w:t>
      </w:r>
    </w:p>
    <w:p w14:paraId="168C0422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</w:t>
      </w:r>
      <w:r>
        <w:rPr>
          <w:rFonts w:ascii="Times New Roman" w:hAnsi="Times New Roman" w:cs="Times New Roman"/>
          <w:sz w:val="24"/>
          <w:szCs w:val="24"/>
        </w:rPr>
        <w:t xml:space="preserve"> ремонта локомотива и определения резервов времени</w:t>
      </w:r>
    </w:p>
    <w:p w14:paraId="14874B85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модели деповского ремонта вагона с целью определения предельной годовой программы ремонта </w:t>
      </w:r>
    </w:p>
    <w:p w14:paraId="2568E584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поиска оптимального соотношения исходных параметров (факторов) для обеспечения экстремума функции отклика с помощью теории планирования эксперимента</w:t>
      </w:r>
    </w:p>
    <w:p w14:paraId="4439B545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расчетного нахождения оптимального соотношения исходных параметров (факторов) для обеспечения экстремума функции отклика с помощью метода координатного спуска</w:t>
      </w:r>
    </w:p>
    <w:p w14:paraId="74EBFA5F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грузовых вагонов с целью определения оптимальной периодичности плановых ремонтов</w:t>
      </w:r>
    </w:p>
    <w:p w14:paraId="1BF0F458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локомотива с целью определения оптимальной периодичности плановых видов технического обслуживания</w:t>
      </w:r>
    </w:p>
    <w:p w14:paraId="05DA81C1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Составить математическую модель вихревого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энергоразделителя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помощью инструментов программы СААМ</w:t>
      </w:r>
    </w:p>
    <w:p w14:paraId="2AB07BEB" w14:textId="77777777" w:rsidR="00384849" w:rsidRDefault="00384849">
      <w:pPr>
        <w:numPr>
          <w:ilvl w:val="0"/>
          <w:numId w:val="5"/>
        </w:numPr>
        <w:tabs>
          <w:tab w:val="clear" w:pos="659"/>
          <w:tab w:val="num" w:pos="-216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Составить математическую модель цистерны для вязких жидкостей с теплоизолирующим кожухом с помощью инструментов программы СААМ</w:t>
      </w:r>
    </w:p>
    <w:p w14:paraId="4F8E9FB1" w14:textId="77777777" w:rsidR="00384849" w:rsidRDefault="00384849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коэффициента запаса усталости, предварительно составив алгоритм исследования усталостной прочности</w:t>
      </w:r>
    </w:p>
    <w:p w14:paraId="2D91216B" w14:textId="77777777" w:rsidR="00384849" w:rsidRDefault="00384849">
      <w:pPr>
        <w:numPr>
          <w:ilvl w:val="0"/>
          <w:numId w:val="5"/>
        </w:numPr>
        <w:tabs>
          <w:tab w:val="clear" w:pos="659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проведению теплового исследования</w:t>
      </w:r>
    </w:p>
    <w:p w14:paraId="33BBD0BA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74334A7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2.5.  </w:t>
      </w:r>
      <w:r>
        <w:rPr>
          <w:rFonts w:ascii="Times New Roman" w:hAnsi="Times New Roman" w:cs="Times New Roman"/>
          <w:b/>
          <w:bCs/>
          <w:sz w:val="24"/>
          <w:szCs w:val="24"/>
        </w:rPr>
        <w:t>Перечень вопросов для подготовки обучающихся к промежуточной аттестации (экзамену)</w:t>
      </w:r>
    </w:p>
    <w:p w14:paraId="7847D6A3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7022199" w14:textId="77777777" w:rsidR="00384849" w:rsidRDefault="00384849">
      <w:pPr>
        <w:numPr>
          <w:ilvl w:val="0"/>
          <w:numId w:val="8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математического ожидания и дисперсии случайных величин</w:t>
      </w:r>
    </w:p>
    <w:p w14:paraId="27CFEA7D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Каким образом случайная величина моделируется с помощью ЭВМ?</w:t>
      </w:r>
    </w:p>
    <w:p w14:paraId="6E637348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Назначение функции RND при статистическом моделировании</w:t>
      </w:r>
    </w:p>
    <w:p w14:paraId="784A81FF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создания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14:paraId="5D6A02C1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существуют программы автоматизированного проектирования?</w:t>
      </w:r>
    </w:p>
    <w:p w14:paraId="46F88E57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разница между «легкой», «средней» и «тяжелой» САПР при создании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сложных </w:t>
      </w:r>
      <w:r>
        <w:rPr>
          <w:rFonts w:ascii="Times New Roman" w:hAnsi="Times New Roman" w:cs="Times New Roman"/>
          <w:sz w:val="24"/>
          <w:szCs w:val="24"/>
        </w:rPr>
        <w:t>технических объектов?</w:t>
      </w:r>
    </w:p>
    <w:p w14:paraId="48796C7B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статическую прочность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75439275" w14:textId="77777777" w:rsidR="00384849" w:rsidRDefault="00384849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усталостную прочность?</w:t>
      </w:r>
    </w:p>
    <w:p w14:paraId="3C56824C" w14:textId="77777777" w:rsidR="00384849" w:rsidRDefault="00384849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назначение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элементов?</w:t>
      </w:r>
    </w:p>
    <w:p w14:paraId="5DD177BF" w14:textId="77777777" w:rsidR="00384849" w:rsidRDefault="00384849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каких задачах используется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 конечных элементов?</w:t>
      </w:r>
    </w:p>
    <w:p w14:paraId="47EBC7EF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каких случаях применяется метод статистического моделирования? </w:t>
      </w:r>
    </w:p>
    <w:p w14:paraId="3B61E4BB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Монте-Карло.</w:t>
      </w:r>
    </w:p>
    <w:p w14:paraId="3590A9A9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тепловых исследований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14:paraId="09C97610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является граничными условиями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 в тепловых исследованиях?</w:t>
      </w:r>
    </w:p>
    <w:p w14:paraId="10C30A19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моделирования теплопередачи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25672319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статической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0BA2A89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усталостной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00FE82F2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дерева отказов.</w:t>
      </w:r>
    </w:p>
    <w:p w14:paraId="3EF221BB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 влияют на событие связанные с ним нижерасположенные события, связанные между собой логической связью «И»?  </w:t>
      </w:r>
    </w:p>
    <w:p w14:paraId="6A04E187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влияют на событие связанные с ним нижерасположенные события, связанные между собой логической связью «ИЛИ»?</w:t>
      </w:r>
    </w:p>
    <w:p w14:paraId="584CDA6C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массового обслуживания</w:t>
      </w:r>
    </w:p>
    <w:p w14:paraId="17644E08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Разомкнутая и замкнутая СМО.</w:t>
      </w:r>
    </w:p>
    <w:p w14:paraId="7E1258DA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СМО с ограниченной очередью.</w:t>
      </w:r>
    </w:p>
    <w:p w14:paraId="20E79C22" w14:textId="77777777" w:rsidR="00384849" w:rsidRDefault="00384849">
      <w:pPr>
        <w:pStyle w:val="af1"/>
        <w:numPr>
          <w:ilvl w:val="0"/>
          <w:numId w:val="8"/>
        </w:numPr>
        <w:tabs>
          <w:tab w:val="num" w:pos="360"/>
          <w:tab w:val="num" w:pos="426"/>
        </w:tabs>
        <w:spacing w:before="0" w:beforeAutospacing="0" w:after="0" w:afterAutospacing="0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определения чего используется метод </w:t>
      </w:r>
      <w:r>
        <w:rPr>
          <w:rFonts w:ascii="Times New Roman" w:hAnsi="Times New Roman" w:cs="Times New Roman"/>
        </w:rPr>
        <w:sym w:font="Symbol" w:char="F063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(хи-квадрат)?</w:t>
      </w:r>
    </w:p>
    <w:p w14:paraId="705D7E6B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состоит проблема разработки сложных технических объектов?</w:t>
      </w:r>
    </w:p>
    <w:p w14:paraId="4DC7C64E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предоставляет платформа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EXPERIENCE в разработке </w:t>
      </w:r>
      <w:r>
        <w:rPr>
          <w:rFonts w:ascii="Times New Roman" w:hAnsi="Times New Roman" w:cs="Times New Roman"/>
          <w:sz w:val="24"/>
          <w:szCs w:val="24"/>
        </w:rPr>
        <w:t>сложных технических объектов?</w:t>
      </w:r>
    </w:p>
    <w:p w14:paraId="040F8CDC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возможности в оптимальном проектировании подвижного состава предоставляет САПР?</w:t>
      </w:r>
    </w:p>
    <w:p w14:paraId="639B8453" w14:textId="77777777" w:rsidR="00384849" w:rsidRDefault="00384849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в оптимизации тепловых процессов при эксплуатации подвижного состава предоставляет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0304B07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конструкций узлов подвижного состава</w:t>
      </w:r>
    </w:p>
    <w:p w14:paraId="37BB3472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статистического моделирования количества отцепов вагонов по конкретной неисправности для прогнозирования ресурсов ремонта</w:t>
      </w:r>
    </w:p>
    <w:p w14:paraId="23D7B848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дерева отказов для оценки эффективности расходования средств на устранение конкретной причины отказа узла вагона </w:t>
      </w:r>
    </w:p>
    <w:p w14:paraId="25C564D8" w14:textId="77777777" w:rsidR="00384849" w:rsidRDefault="00384849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расчета системы массового обслуживания для оптимизации процессов технического обслуживания и ремонта подвижного состава</w:t>
      </w:r>
    </w:p>
    <w:p w14:paraId="20BA7F46" w14:textId="77777777" w:rsidR="00384849" w:rsidRDefault="00384849">
      <w:pPr>
        <w:tabs>
          <w:tab w:val="num" w:pos="567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</w:p>
    <w:p w14:paraId="2DB15AE0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2.6.  Перечень заданий для подготовки обучающихся к промежуточной аттестации (экзамену)</w:t>
      </w:r>
    </w:p>
    <w:p w14:paraId="07F810EE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AE2DDC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(ползун на поверхности катания колесной пары) и определения вероятности верхнего нежелательного события</w:t>
      </w:r>
    </w:p>
    <w:p w14:paraId="7F2241FC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(обрыв автосцепки) и определения вероятности верхнего нежелательного события</w:t>
      </w:r>
    </w:p>
    <w:p w14:paraId="604A646B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EXEL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14:paraId="20FB5116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14:paraId="64628844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статистическому моделированию случайной величины на основе произвольного набора численных значений</w:t>
      </w:r>
    </w:p>
    <w:p w14:paraId="33127949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массы объекта и координат цент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тяжести</w:t>
      </w:r>
    </w:p>
    <w:p w14:paraId="66C3C487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напряженно-деформированного состояния в исследовании статической прочности</w:t>
      </w:r>
    </w:p>
    <w:p w14:paraId="7F57552B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коэффициента запаса усталости, предварительно составив алгоритм исследования усталостной прочности</w:t>
      </w:r>
    </w:p>
    <w:p w14:paraId="546B4290" w14:textId="77777777" w:rsidR="00384849" w:rsidRDefault="00384849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проведению теплового исследования</w:t>
      </w:r>
    </w:p>
    <w:p w14:paraId="31E5768A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B015902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DC08981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67E34B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 для текущего контроля</w:t>
      </w:r>
    </w:p>
    <w:p w14:paraId="62878E62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6E3327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100–90% от общего объёма заданных вопросов;</w:t>
      </w:r>
    </w:p>
    <w:p w14:paraId="6FAD01B5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89–75% от общего объёма заданных вопросов;</w:t>
      </w:r>
    </w:p>
    <w:p w14:paraId="5B2772D7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 74–60 % от общего объёма заданных вопросов;</w:t>
      </w:r>
    </w:p>
    <w:p w14:paraId="136D8623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BBFB2FF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42C903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2652FB" w14:textId="77777777" w:rsidR="00384849" w:rsidRDefault="00384849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Расчетно-графическая работа</w:t>
      </w:r>
    </w:p>
    <w:p w14:paraId="364A2753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D36136" w14:textId="77777777" w:rsidR="00384849" w:rsidRDefault="003848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45338E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расчетно-графической работы: «Сетевая модель технологического процесса ремонта подвижного состава». </w:t>
      </w:r>
    </w:p>
    <w:p w14:paraId="5ED78761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Выполняя контрольную работу согласно заданному варианту, студенты должны дать описание построения сетевого графика технологических операций ремонта единицы подвижного состава и провести расчет следующих параметров:</w:t>
      </w:r>
    </w:p>
    <w:p w14:paraId="0D71884E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определить цепочку критического пути, представленную в кодах операций;</w:t>
      </w:r>
    </w:p>
    <w:p w14:paraId="5786D9AC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величину критического пути в часах;</w:t>
      </w:r>
    </w:p>
    <w:p w14:paraId="6B59844F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величину раннего начала, раннего окончания, позднего начала и позднего окончания каждой операции;</w:t>
      </w:r>
    </w:p>
    <w:p w14:paraId="6435A8F5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величины полного и свободного резервов времени.</w:t>
      </w:r>
    </w:p>
    <w:p w14:paraId="799FAC52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выводах по работе следует дать обоснованные рекомендации по переводу исполнителя, обладающего максимальным свободным резервом времени на «ручные» операции критического пути.</w:t>
      </w:r>
    </w:p>
    <w:p w14:paraId="7DA2C683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A69230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Типовые задания к расчетно-графической работе</w:t>
      </w:r>
    </w:p>
    <w:p w14:paraId="59432C5A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096EA3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Варианты заданий для сетевой модели деповского ремонта универсального полувагона.</w:t>
      </w:r>
    </w:p>
    <w:p w14:paraId="61E612F1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приведено среднее время выполнения технологических операций ремонта универсального полувагона в часах</w:t>
      </w:r>
    </w:p>
    <w:p w14:paraId="52719C70" w14:textId="77777777" w:rsidR="00384849" w:rsidRDefault="00AF4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 w14:anchorId="32A603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45.75pt;height:337.5pt;visibility:visible">
            <v:imagedata r:id="rId7" o:title="" cropbottom="963f" cropright="6427f"/>
          </v:shape>
        </w:pict>
      </w:r>
    </w:p>
    <w:p w14:paraId="6B8B67C6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«ручных» операций (не механизированных и автоматизированных) значение продолжительности работ моделируется по методу Монте-Карло для нормального закона распределения случайной величины, причем, среднеквадратичное отклонение принимается равным 25% от средней продолжительности работы. Решение ведется в среде </w:t>
      </w:r>
      <w:r>
        <w:rPr>
          <w:rFonts w:ascii="Times New Roman" w:hAnsi="Times New Roman" w:cs="Times New Roman"/>
          <w:sz w:val="24"/>
          <w:szCs w:val="24"/>
          <w:lang w:val="en-US"/>
        </w:rPr>
        <w:t>Just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BASIC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2.0.</w:t>
      </w:r>
    </w:p>
    <w:p w14:paraId="5E191721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99451A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Контрольные вопросы к защите расчетно-графической работы</w:t>
      </w:r>
    </w:p>
    <w:p w14:paraId="29FCB071" w14:textId="77777777" w:rsidR="00384849" w:rsidRDefault="003848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09A927" w14:textId="77777777" w:rsidR="00384849" w:rsidRDefault="0038484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вводится время выполнения технологических операций деповского ремонта подвижного состава.</w:t>
      </w:r>
    </w:p>
    <w:p w14:paraId="33AB2FA9" w14:textId="77777777" w:rsidR="00384849" w:rsidRDefault="0038484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определяются технологические простои и критический путь.</w:t>
      </w:r>
    </w:p>
    <w:p w14:paraId="49502EDA" w14:textId="77777777" w:rsidR="00384849" w:rsidRDefault="0038484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в виде блок-схемы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сетевого графика технологического процесса деповского ремонта </w:t>
      </w:r>
      <w:r>
        <w:rPr>
          <w:rFonts w:ascii="Times New Roman" w:hAnsi="Times New Roman" w:cs="Times New Roman"/>
          <w:sz w:val="24"/>
          <w:szCs w:val="24"/>
        </w:rPr>
        <w:t>подвижного состава.</w:t>
      </w:r>
    </w:p>
    <w:p w14:paraId="24222D79" w14:textId="77777777" w:rsidR="00384849" w:rsidRDefault="0038484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Показать в программе: как были определены «фиктивные» операции на сетевом графике </w:t>
      </w:r>
      <w:r>
        <w:rPr>
          <w:rFonts w:ascii="Times New Roman" w:hAnsi="Times New Roman" w:cs="Times New Roman"/>
          <w:color w:val="000000"/>
          <w:sz w:val="24"/>
          <w:szCs w:val="24"/>
        </w:rPr>
        <w:t>технологического процесса деповского ремонта полувагона.</w:t>
      </w:r>
    </w:p>
    <w:p w14:paraId="4E375159" w14:textId="77777777" w:rsidR="00384849" w:rsidRDefault="00384849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Какими математическими методами рассчитывается сетевой график? </w:t>
      </w:r>
      <w:r>
        <w:rPr>
          <w:rFonts w:ascii="Times New Roman" w:hAnsi="Times New Roman" w:cs="Times New Roman"/>
          <w:sz w:val="24"/>
          <w:szCs w:val="24"/>
        </w:rPr>
        <w:t>Показать в программе алгоритм этих методов.</w:t>
      </w:r>
    </w:p>
    <w:p w14:paraId="3B38ADBB" w14:textId="77777777" w:rsidR="00384849" w:rsidRDefault="00384849">
      <w:pPr>
        <w:numPr>
          <w:ilvl w:val="0"/>
          <w:numId w:val="10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Дать определение «критического пути», показать в программе алгоритм его нахождения. </w:t>
      </w:r>
    </w:p>
    <w:p w14:paraId="086DB614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EEDA41" w14:textId="77777777" w:rsidR="00384849" w:rsidRDefault="0038484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выполнению </w:t>
      </w: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работы</w:t>
      </w:r>
    </w:p>
    <w:p w14:paraId="2D37EA46" w14:textId="77777777" w:rsidR="00384849" w:rsidRDefault="00384849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5523403E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«Отлично/зачтено»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полностью без ошибок и недочетов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работы. Обучающийся полностью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Способен провести анализ полученных результатов при выполнении расчетно-графической работы.</w:t>
      </w:r>
    </w:p>
    <w:p w14:paraId="446468EF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без существенных ошибок, но с недочетами. Обучающийся владеет основной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незначительные ошибки и неточности. </w:t>
      </w:r>
    </w:p>
    <w:p w14:paraId="5B1A6D91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с существенными ошибками, но не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приведшими к неправильным выводам. Обучающийся владеет большей частью информации,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существенные ошибки. </w:t>
      </w:r>
    </w:p>
    <w:p w14:paraId="1FEA3E3A" w14:textId="77777777" w:rsidR="00384849" w:rsidRDefault="0038484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не в соответствии с заданием, или выполненную в соответствии с заданием, но с грубыми ошибками, повлиявшими на правильность выводов. Обучающийся не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>допустил грубые ошибки.</w:t>
      </w:r>
    </w:p>
    <w:p w14:paraId="7861F5C8" w14:textId="77777777" w:rsidR="00384849" w:rsidRDefault="00384849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11EFB21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951C64" w14:textId="77777777" w:rsidR="00384849" w:rsidRDefault="0038484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7F6F2EBF" w14:textId="77777777" w:rsidR="00384849" w:rsidRDefault="0038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61507E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B59DC66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168FABC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367FBA8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72E0B17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5C6C2787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C354C65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3C09D2D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F5AA30F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2E5CE1" w14:textId="77777777" w:rsidR="00384849" w:rsidRDefault="00384849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14:paraId="24ADE2E8" w14:textId="77777777" w:rsidR="00384849" w:rsidRDefault="00384849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6967B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«Зачтено»</w:t>
      </w:r>
      <w:r>
        <w:rPr>
          <w:rFonts w:ascii="Times New Roman" w:hAnsi="Times New Roman" w:cs="Times New Roman"/>
          <w:sz w:val="24"/>
          <w:szCs w:val="24"/>
        </w:rPr>
        <w:t xml:space="preserve"> - обучающийся демонстрирует знание основных разделов программы дисциплины: его базовых понятий, определений, основных проблем и методов их решения; приобрел необходимые умения и навыки, освоил вопросы практического применения полученных знаний, не допустил грубых ошибок при ответе, достаточно последовательно излагает материал, допуская только незначительные неточности и нарушения последовательности изложения.</w:t>
      </w:r>
    </w:p>
    <w:p w14:paraId="5227C001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выставляется, если обучающийся демонстрирует фрагментарные знания основных разделов изучаемой дисциплины; у обучающегося слабо выражена способность к самостоятельному аналитическому мышлению, имеются затруднения в изложении материала; отсутствуют необходимые умения и навыки; допущены грубые ошибки и незнание терминологии; неспособность отвечать на дополнительные вопросы, знание которых необходимо для получения положительной оценки.</w:t>
      </w:r>
    </w:p>
    <w:p w14:paraId="59FDBF9A" w14:textId="77777777" w:rsidR="00384849" w:rsidRDefault="00384849">
      <w:pPr>
        <w:rPr>
          <w:rFonts w:ascii="Times New Roman" w:hAnsi="Times New Roman" w:cs="Times New Roman"/>
          <w:sz w:val="24"/>
          <w:szCs w:val="24"/>
        </w:rPr>
      </w:pPr>
    </w:p>
    <w:p w14:paraId="76AC5D98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экзамену</w:t>
      </w:r>
    </w:p>
    <w:p w14:paraId="4D8F8A93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6C41B12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C4F4A11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08D967CA" w14:textId="77777777" w:rsidR="00384849" w:rsidRDefault="0038484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допустил существенные ошибки. </w:t>
      </w:r>
    </w:p>
    <w:p w14:paraId="176F5C5E" w14:textId="77777777" w:rsidR="00384849" w:rsidRDefault="0038484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26374D87" w14:textId="77777777" w:rsidR="00384849" w:rsidRDefault="0038484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84849" w:rsidSect="0038484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4D7A1" w14:textId="77777777" w:rsidR="00384849" w:rsidRDefault="00384849">
      <w:pPr>
        <w:spacing w:after="0" w:line="240" w:lineRule="auto"/>
      </w:pPr>
      <w:r>
        <w:separator/>
      </w:r>
    </w:p>
  </w:endnote>
  <w:endnote w:type="continuationSeparator" w:id="0">
    <w:p w14:paraId="6F745C41" w14:textId="77777777" w:rsidR="00384849" w:rsidRDefault="00384849">
      <w:pPr>
        <w:spacing w:after="0" w:line="240" w:lineRule="auto"/>
      </w:pPr>
      <w:r>
        <w:continuationSeparator/>
      </w:r>
    </w:p>
  </w:endnote>
  <w:endnote w:type="continuationNotice" w:id="1">
    <w:p w14:paraId="5F8E96A3" w14:textId="77777777" w:rsidR="00384849" w:rsidRDefault="003848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2BA9F" w14:textId="77777777" w:rsidR="00384849" w:rsidRDefault="00384849">
      <w:pPr>
        <w:spacing w:after="0" w:line="240" w:lineRule="auto"/>
      </w:pPr>
      <w:r>
        <w:separator/>
      </w:r>
    </w:p>
  </w:footnote>
  <w:footnote w:type="continuationSeparator" w:id="0">
    <w:p w14:paraId="5066D508" w14:textId="77777777" w:rsidR="00384849" w:rsidRDefault="00384849">
      <w:pPr>
        <w:spacing w:after="0" w:line="240" w:lineRule="auto"/>
      </w:pPr>
      <w:r>
        <w:continuationSeparator/>
      </w:r>
    </w:p>
  </w:footnote>
  <w:footnote w:type="continuationNotice" w:id="1">
    <w:p w14:paraId="7DC4B624" w14:textId="77777777" w:rsidR="00384849" w:rsidRDefault="00384849">
      <w:pPr>
        <w:spacing w:after="0" w:line="240" w:lineRule="auto"/>
      </w:pPr>
    </w:p>
  </w:footnote>
  <w:footnote w:id="2">
    <w:p w14:paraId="009EFDC2" w14:textId="77777777" w:rsidR="00384849" w:rsidRDefault="00384849">
      <w:pPr>
        <w:pStyle w:val="aa"/>
        <w:jc w:val="both"/>
      </w:pPr>
      <w:r>
        <w:rPr>
          <w:rStyle w:val="ac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AF53CB3"/>
    <w:multiLevelType w:val="hybridMultilevel"/>
    <w:tmpl w:val="CFFA281C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9E42334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4D7E10D0"/>
    <w:multiLevelType w:val="hybridMultilevel"/>
    <w:tmpl w:val="EB9422E2"/>
    <w:lvl w:ilvl="0" w:tplc="7CD6B74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61647A04"/>
    <w:multiLevelType w:val="hybridMultilevel"/>
    <w:tmpl w:val="313294C2"/>
    <w:lvl w:ilvl="0" w:tplc="3C8AC74A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65E2594C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7DEE56FD"/>
    <w:multiLevelType w:val="hybridMultilevel"/>
    <w:tmpl w:val="E42E7378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84849"/>
    <w:rsid w:val="00384849"/>
    <w:rsid w:val="00AF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E7342D4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56" w:lineRule="auto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  <w:lang w:eastAsia="en-US"/>
    </w:rPr>
  </w:style>
  <w:style w:type="character" w:styleId="a3">
    <w:name w:val="Strong"/>
    <w:basedOn w:val="a0"/>
    <w:uiPriority w:val="99"/>
    <w:qFormat/>
    <w:rPr>
      <w:b/>
      <w:bCs/>
    </w:rPr>
  </w:style>
  <w:style w:type="paragraph" w:styleId="a4">
    <w:name w:val="Balloon Text"/>
    <w:basedOn w:val="a"/>
    <w:link w:val="a5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pPr>
      <w:ind w:left="720"/>
    </w:pPr>
    <w:rPr>
      <w:lang w:eastAsia="en-US"/>
    </w:rPr>
  </w:style>
  <w:style w:type="character" w:styleId="a7">
    <w:name w:val="Hyperlink"/>
    <w:basedOn w:val="a0"/>
    <w:uiPriority w:val="99"/>
    <w:rPr>
      <w:color w:val="0000FF"/>
      <w:u w:val="single"/>
    </w:rPr>
  </w:style>
  <w:style w:type="character" w:customStyle="1" w:styleId="shortauthor">
    <w:name w:val="short_author"/>
    <w:basedOn w:val="a0"/>
    <w:uiPriority w:val="99"/>
    <w:rPr>
      <w:rFonts w:ascii="Times New Roman" w:hAnsi="Times New Roman" w:cs="Times New Roman"/>
    </w:rPr>
  </w:style>
  <w:style w:type="character" w:customStyle="1" w:styleId="shortname">
    <w:name w:val="short_name"/>
    <w:basedOn w:val="a0"/>
    <w:uiPriority w:val="99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pPr>
      <w:suppressAutoHyphens/>
      <w:spacing w:after="140" w:line="288" w:lineRule="auto"/>
    </w:pPr>
    <w:rPr>
      <w:sz w:val="20"/>
      <w:szCs w:val="20"/>
      <w:lang w:eastAsia="zh-CN"/>
    </w:rPr>
  </w:style>
  <w:style w:type="character" w:customStyle="1" w:styleId="a9">
    <w:name w:val="Основной текст Знак"/>
    <w:basedOn w:val="a0"/>
    <w:link w:val="a8"/>
    <w:uiPriority w:val="99"/>
    <w:rPr>
      <w:rFonts w:ascii="Calibri" w:hAnsi="Calibri" w:cs="Calibri"/>
      <w:lang w:eastAsia="zh-CN"/>
    </w:rPr>
  </w:style>
  <w:style w:type="paragraph" w:styleId="aa">
    <w:name w:val="footnote text"/>
    <w:basedOn w:val="a"/>
    <w:link w:val="ab"/>
    <w:uiPriority w:val="9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Pr>
      <w:sz w:val="20"/>
      <w:szCs w:val="20"/>
    </w:rPr>
  </w:style>
  <w:style w:type="character" w:styleId="ac">
    <w:name w:val="footnote reference"/>
    <w:basedOn w:val="a0"/>
    <w:uiPriority w:val="99"/>
    <w:rPr>
      <w:vertAlign w:val="superscript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hAnsi="Times New Roman" w:cs="Times New Roman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ormal1">
    <w:name w:val="Normal1"/>
    <w:uiPriority w:val="99"/>
    <w:pPr>
      <w:widowControl w:val="0"/>
      <w:snapToGrid w:val="0"/>
    </w:pPr>
    <w:rPr>
      <w:rFonts w:ascii="Calibri" w:hAnsi="Calibri" w:cs="Calibri"/>
      <w:sz w:val="20"/>
      <w:szCs w:val="20"/>
    </w:rPr>
  </w:style>
  <w:style w:type="paragraph" w:styleId="af1">
    <w:name w:val="Normal (Web)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0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4328</Words>
  <Characters>24672</Characters>
  <Application>Microsoft Office Word</Application>
  <DocSecurity>0</DocSecurity>
  <Lines>205</Lines>
  <Paragraphs>57</Paragraphs>
  <ScaleCrop>false</ScaleCrop>
  <Company>SamIIT</Company>
  <LinksUpToDate>false</LinksUpToDate>
  <CharactersWithSpaces>28943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Приложение 1</dc:title>
  <dc:subject/>
  <dc:creator>Elena Chigarina</dc:creator>
  <cp:keywords/>
  <dc:description/>
  <cp:lastModifiedBy>Специалист УМО 2</cp:lastModifiedBy>
  <cp:revision>3</cp:revision>
  <cp:lastPrinted>2021-02-16T04:52:00Z</cp:lastPrinted>
  <dcterms:created xsi:type="dcterms:W3CDTF">2025-06-30T16:37:00Z</dcterms:created>
  <dcterms:modified xsi:type="dcterms:W3CDTF">2026-08-07T13:56:00Z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